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</w:tblGrid>
      <w:tr w:rsidR="006E623C" w:rsidRPr="006E623C" w:rsidTr="006E623C">
        <w:trPr>
          <w:jc w:val="right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uto"/>
              <w:ind w:right="100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bookmarkStart w:id="0" w:name="_GoBack"/>
            <w:bookmarkEnd w:id="0"/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Teisės užsiimti radijo mėgėjų veikla suteikimo</w:t>
            </w:r>
          </w:p>
          <w:p w:rsidR="006E623C" w:rsidRPr="006E623C" w:rsidRDefault="006E623C" w:rsidP="006E623C">
            <w:pPr>
              <w:spacing w:after="0" w:line="240" w:lineRule="auto"/>
              <w:ind w:right="100"/>
              <w:jc w:val="both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tvarkos ir užsiėmimo šia veikla sąlygų aprašo</w:t>
            </w:r>
          </w:p>
        </w:tc>
      </w:tr>
      <w:tr w:rsidR="006E623C" w:rsidRPr="006E623C" w:rsidTr="006E623C">
        <w:trPr>
          <w:jc w:val="right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uto"/>
              <w:ind w:right="100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3 priedas</w:t>
            </w:r>
          </w:p>
        </w:tc>
      </w:tr>
    </w:tbl>
    <w:p w:rsidR="006E623C" w:rsidRPr="006E623C" w:rsidRDefault="006E623C" w:rsidP="006E623C">
      <w:pPr>
        <w:spacing w:before="240" w:after="100" w:afterAutospacing="1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lt-LT"/>
        </w:rPr>
      </w:pPr>
      <w:r w:rsidRPr="006E623C">
        <w:rPr>
          <w:rFonts w:ascii="Tahoma" w:eastAsia="Times New Roman" w:hAnsi="Tahoma" w:cs="Tahoma"/>
          <w:b/>
          <w:sz w:val="20"/>
          <w:szCs w:val="20"/>
          <w:lang w:eastAsia="lt-LT"/>
        </w:rPr>
        <w:t>TECHNINIAI REIKALAVIMAI RADIJO STOTIMS</w:t>
      </w:r>
    </w:p>
    <w:p w:rsidR="006E623C" w:rsidRPr="006E623C" w:rsidRDefault="006E623C" w:rsidP="006E623C">
      <w:pPr>
        <w:spacing w:after="120" w:line="240" w:lineRule="auto"/>
        <w:ind w:right="325" w:firstLine="284"/>
        <w:jc w:val="both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caps/>
          <w:lang w:eastAsia="lt-LT"/>
        </w:rPr>
        <w:t xml:space="preserve">1 </w:t>
      </w:r>
      <w:r w:rsidRPr="006E623C">
        <w:rPr>
          <w:rFonts w:ascii="Tahoma" w:eastAsia="Times New Roman" w:hAnsi="Tahoma" w:cs="Tahoma"/>
          <w:lang w:eastAsia="lt-LT"/>
        </w:rPr>
        <w:t>lentelė. Maksimaliai leistinos siųstuvų išėjimo (PEP) arba ekvivalentinės izotropinės spinduliuotės (EIRP) galios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701"/>
        <w:gridCol w:w="1068"/>
        <w:gridCol w:w="3735"/>
      </w:tblGrid>
      <w:tr w:rsidR="006E623C" w:rsidRPr="006E623C" w:rsidTr="006E623C">
        <w:trPr>
          <w:cantSplit/>
          <w:trHeight w:val="689"/>
          <w:jc w:val="center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Radijo dažniai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 xml:space="preserve">Siųstuvo arba ekvivalentinės izotropinės spinduliuotės maksimali galia </w:t>
            </w:r>
          </w:p>
        </w:tc>
        <w:tc>
          <w:tcPr>
            <w:tcW w:w="4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Kam leista</w:t>
            </w:r>
          </w:p>
        </w:tc>
      </w:tr>
      <w:tr w:rsidR="006E623C" w:rsidRPr="006E623C" w:rsidTr="006E623C">
        <w:trPr>
          <w:cantSplit/>
          <w:trHeight w:val="6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Leidimo klasė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Kurioms radijo stotims</w:t>
            </w:r>
          </w:p>
        </w:tc>
      </w:tr>
      <w:tr w:rsidR="006E623C" w:rsidRPr="006E623C" w:rsidTr="006E623C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135,7–137,8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 W EIRP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  <w:tr w:rsidR="006E623C" w:rsidRPr="006E623C" w:rsidTr="006E623C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1810–1850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  <w:tr w:rsidR="006E623C" w:rsidRPr="006E623C" w:rsidTr="006E623C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1850–2000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visi leistini nuo</w:t>
            </w:r>
            <w:r w:rsidRPr="006E623C">
              <w:rPr>
                <w:rFonts w:ascii="Tahoma" w:eastAsia="Times New Roman" w:hAnsi="Tahoma" w:cs="Tahoma"/>
                <w:lang w:eastAsia="lt-LT"/>
              </w:rPr>
              <w:br/>
              <w:t>3500 iki 29700 kHz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B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retransliatoriams ir švyturiams</w:t>
            </w:r>
          </w:p>
        </w:tc>
      </w:tr>
      <w:tr w:rsidR="006E623C" w:rsidRPr="006E623C" w:rsidTr="006E623C">
        <w:trPr>
          <w:trHeight w:val="255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50–52 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25 W EIRP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  <w:tr w:rsidR="006E623C" w:rsidRPr="006E623C" w:rsidTr="006E623C">
        <w:trPr>
          <w:cantSplit/>
          <w:trHeight w:val="567"/>
          <w:jc w:val="center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144,000–144,160 MHz</w:t>
            </w:r>
          </w:p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432,000–432,050 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tik ryšiui „Žemė–Mėnulis–Žemė“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visi leistini nuo</w:t>
            </w:r>
            <w:r w:rsidRPr="006E623C">
              <w:rPr>
                <w:rFonts w:ascii="Tahoma" w:eastAsia="Times New Roman" w:hAnsi="Tahoma" w:cs="Tahoma"/>
                <w:lang w:eastAsia="lt-LT"/>
              </w:rPr>
              <w:br/>
              <w:t>144 iki 440 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250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50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B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25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švyturiams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retransliatoriams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1240–1300 MHz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100 W 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25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retransliatoriams ir švyturiams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B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visoms, išskyrus švyturius ir retransliatorius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visi leistini nuo</w:t>
            </w:r>
            <w:r w:rsidRPr="006E623C">
              <w:rPr>
                <w:rFonts w:ascii="Tahoma" w:eastAsia="Times New Roman" w:hAnsi="Tahoma" w:cs="Tahoma"/>
                <w:lang w:eastAsia="lt-LT"/>
              </w:rPr>
              <w:br/>
              <w:t> 2,3 iki 250,0 GHz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25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A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  <w:tr w:rsidR="006E623C" w:rsidRPr="006E623C" w:rsidTr="006E623C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5 W PEP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B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lang w:eastAsia="lt-LT"/>
              </w:rPr>
              <w:t>visoms</w:t>
            </w:r>
          </w:p>
        </w:tc>
      </w:tr>
    </w:tbl>
    <w:p w:rsidR="006E623C" w:rsidRPr="006E623C" w:rsidRDefault="006E623C" w:rsidP="006E623C">
      <w:pPr>
        <w:spacing w:after="0" w:line="240" w:lineRule="auto"/>
        <w:ind w:left="537" w:right="325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i/>
          <w:iCs/>
          <w:sz w:val="20"/>
          <w:szCs w:val="20"/>
          <w:lang w:eastAsia="lt-LT"/>
        </w:rPr>
        <w:t>Lentelės pakeitimai:</w:t>
      </w:r>
    </w:p>
    <w:p w:rsidR="006E623C" w:rsidRPr="006E623C" w:rsidRDefault="006E623C" w:rsidP="006E623C">
      <w:pPr>
        <w:spacing w:after="0" w:line="240" w:lineRule="auto"/>
        <w:ind w:right="325" w:firstLine="312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i/>
          <w:iCs/>
          <w:sz w:val="20"/>
          <w:szCs w:val="20"/>
          <w:lang w:eastAsia="lt-LT"/>
        </w:rPr>
        <w:t xml:space="preserve">Nr. </w:t>
      </w:r>
      <w:hyperlink r:id="rId5" w:history="1">
        <w:r w:rsidRPr="006E623C">
          <w:rPr>
            <w:rFonts w:ascii="Tahoma" w:eastAsia="Times New Roman" w:hAnsi="Tahoma" w:cs="Tahoma"/>
            <w:i/>
            <w:iCs/>
            <w:color w:val="000000"/>
            <w:sz w:val="20"/>
            <w:szCs w:val="20"/>
            <w:u w:val="single"/>
            <w:lang w:eastAsia="lt-LT"/>
          </w:rPr>
          <w:t>1V-926</w:t>
        </w:r>
      </w:hyperlink>
      <w:r w:rsidRPr="006E623C">
        <w:rPr>
          <w:rFonts w:ascii="Tahoma" w:eastAsia="Times New Roman" w:hAnsi="Tahoma" w:cs="Tahoma"/>
          <w:i/>
          <w:iCs/>
          <w:sz w:val="20"/>
          <w:szCs w:val="20"/>
          <w:lang w:eastAsia="lt-LT"/>
        </w:rPr>
        <w:t>, 2006-08-28, Žin., 2006, Nr. 93-3673 (2006-08-31)</w:t>
      </w:r>
    </w:p>
    <w:p w:rsidR="006E623C" w:rsidRPr="006E623C" w:rsidRDefault="006E623C" w:rsidP="006E623C">
      <w:pPr>
        <w:spacing w:before="240" w:after="240" w:line="240" w:lineRule="auto"/>
        <w:jc w:val="both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caps/>
          <w:sz w:val="20"/>
          <w:szCs w:val="20"/>
          <w:lang w:eastAsia="lt-LT"/>
        </w:rPr>
        <w:t xml:space="preserve">2 </w:t>
      </w:r>
      <w:r w:rsidRPr="006E623C">
        <w:rPr>
          <w:rFonts w:ascii="Tahoma" w:eastAsia="Times New Roman" w:hAnsi="Tahoma" w:cs="Tahoma"/>
          <w:sz w:val="20"/>
          <w:szCs w:val="20"/>
          <w:lang w:eastAsia="lt-LT"/>
        </w:rPr>
        <w:t>lentelė. Leistini siųstuvų ribiniai šalutinio spinduliavimo lygiai</w:t>
      </w:r>
    </w:p>
    <w:tbl>
      <w:tblPr>
        <w:tblW w:w="0" w:type="auto"/>
        <w:jc w:val="center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155"/>
        <w:gridCol w:w="3155"/>
      </w:tblGrid>
      <w:tr w:rsidR="006E623C" w:rsidRPr="006E623C" w:rsidTr="006E623C">
        <w:trPr>
          <w:cantSplit/>
          <w:jc w:val="center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240"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Radijo dažniai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240"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Siųstuvo išėjimo galia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120" w:after="120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Šalutinio spinduliavimo galia ne didesnė kaip</w:t>
            </w:r>
          </w:p>
        </w:tc>
      </w:tr>
      <w:tr w:rsidR="006E623C" w:rsidRPr="006E623C" w:rsidTr="006E623C">
        <w:trPr>
          <w:cantSplit/>
          <w:trHeight w:val="240"/>
          <w:jc w:val="center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120" w:after="120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nuo 9 kHz iki 30 MHz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mažiau arba lygu 25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 xml:space="preserve">2,5 mW </w:t>
            </w:r>
          </w:p>
        </w:tc>
      </w:tr>
      <w:tr w:rsidR="006E623C" w:rsidRPr="006E623C" w:rsidTr="006E623C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daugiau kaip 25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–40 dB(PEP)</w:t>
            </w:r>
          </w:p>
        </w:tc>
      </w:tr>
      <w:tr w:rsidR="006E623C" w:rsidRPr="006E623C" w:rsidTr="006E623C">
        <w:trPr>
          <w:cantSplit/>
          <w:trHeight w:val="180"/>
          <w:jc w:val="center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120" w:after="100" w:afterAutospacing="1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nuo 30 MHz iki 960 MHz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mažiau arba lygu 25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 xml:space="preserve">25 </w:t>
            </w:r>
            <w:r w:rsidRPr="006E623C">
              <w:rPr>
                <w:rFonts w:ascii="Symbol" w:eastAsia="Times New Roman" w:hAnsi="Symbol" w:cs="Tahoma"/>
                <w:sz w:val="20"/>
                <w:szCs w:val="20"/>
                <w:lang w:eastAsia="lt-LT"/>
              </w:rPr>
              <w:t></w:t>
            </w: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W</w:t>
            </w:r>
          </w:p>
        </w:tc>
      </w:tr>
      <w:tr w:rsidR="006E623C" w:rsidRPr="006E623C" w:rsidTr="006E623C">
        <w:trPr>
          <w:cantSplit/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daugiau kaip 25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–60 dB(PEP)</w:t>
            </w:r>
          </w:p>
        </w:tc>
      </w:tr>
      <w:tr w:rsidR="006E623C" w:rsidRPr="006E623C" w:rsidTr="006E623C">
        <w:trPr>
          <w:cantSplit/>
          <w:trHeight w:val="180"/>
          <w:jc w:val="center"/>
        </w:trPr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120" w:after="100" w:afterAutospacing="1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virš 960 MHz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mažiau arba lygu 10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 xml:space="preserve">100 </w:t>
            </w:r>
            <w:r w:rsidRPr="006E623C">
              <w:rPr>
                <w:rFonts w:ascii="Symbol" w:eastAsia="Times New Roman" w:hAnsi="Symbol" w:cs="Tahoma"/>
                <w:sz w:val="20"/>
                <w:szCs w:val="20"/>
                <w:lang w:eastAsia="lt-LT"/>
              </w:rPr>
              <w:t></w:t>
            </w: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W</w:t>
            </w:r>
          </w:p>
        </w:tc>
      </w:tr>
      <w:tr w:rsidR="006E623C" w:rsidRPr="006E623C" w:rsidTr="006E623C">
        <w:trPr>
          <w:cantSplit/>
          <w:trHeight w:val="1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23C" w:rsidRPr="006E623C" w:rsidRDefault="006E623C" w:rsidP="006E623C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daugiau kaip 10 W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–50 dB(PEP)</w:t>
            </w:r>
          </w:p>
        </w:tc>
      </w:tr>
    </w:tbl>
    <w:p w:rsidR="006E623C" w:rsidRPr="006E623C" w:rsidRDefault="006E623C" w:rsidP="006E623C">
      <w:pPr>
        <w:spacing w:before="240" w:after="240" w:line="240" w:lineRule="auto"/>
        <w:jc w:val="both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caps/>
          <w:sz w:val="20"/>
          <w:szCs w:val="20"/>
          <w:lang w:eastAsia="lt-LT"/>
        </w:rPr>
        <w:t xml:space="preserve">3 </w:t>
      </w:r>
      <w:r w:rsidRPr="006E623C">
        <w:rPr>
          <w:rFonts w:ascii="Tahoma" w:eastAsia="Times New Roman" w:hAnsi="Tahoma" w:cs="Tahoma"/>
          <w:sz w:val="20"/>
          <w:szCs w:val="20"/>
          <w:lang w:eastAsia="lt-LT"/>
        </w:rPr>
        <w:t>lentelė. Leistini imtuvų ribiniai šalutinio spinduliavimo lygiai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725"/>
      </w:tblGrid>
      <w:tr w:rsidR="006E623C" w:rsidRPr="006E623C" w:rsidTr="006E623C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60" w:after="60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lastRenderedPageBreak/>
              <w:t>Radijo dažniai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before="60" w:after="60" w:line="240" w:lineRule="atLeast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Šalutinio spinduliavimo galia ne didesnė kaip</w:t>
            </w:r>
          </w:p>
        </w:tc>
      </w:tr>
      <w:tr w:rsidR="006E623C" w:rsidRPr="006E623C" w:rsidTr="006E623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uto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iki 1000 MHz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–57 dBm</w:t>
            </w:r>
          </w:p>
        </w:tc>
      </w:tr>
      <w:tr w:rsidR="006E623C" w:rsidRPr="006E623C" w:rsidTr="006E623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uto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virš  1000 MHz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23C" w:rsidRPr="006E623C" w:rsidRDefault="006E623C" w:rsidP="006E623C">
            <w:pPr>
              <w:spacing w:after="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–47 dBm</w:t>
            </w:r>
          </w:p>
        </w:tc>
      </w:tr>
    </w:tbl>
    <w:p w:rsidR="006E623C" w:rsidRPr="006E623C" w:rsidRDefault="006E623C" w:rsidP="006E623C">
      <w:pPr>
        <w:spacing w:before="240" w:after="240" w:line="240" w:lineRule="atLeast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sz w:val="20"/>
          <w:szCs w:val="20"/>
          <w:lang w:eastAsia="lt-LT"/>
        </w:rPr>
        <w:t>4 lentelė. Techniniai reikalavimai radijo mėgėjų radijo pelengavimo siųstuvams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801"/>
        <w:gridCol w:w="2104"/>
      </w:tblGrid>
      <w:tr w:rsidR="006E623C" w:rsidRPr="006E623C" w:rsidTr="006E623C"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Radijo dažnių juosta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Siųstuvo maksimali galia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Spinduliavimo klasė</w:t>
            </w:r>
          </w:p>
        </w:tc>
      </w:tr>
      <w:tr w:rsidR="006E623C" w:rsidRPr="006E623C" w:rsidTr="006E623C">
        <w:trPr>
          <w:trHeight w:val="255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3510–3600 kHz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5 W PEP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A1A</w:t>
            </w:r>
          </w:p>
        </w:tc>
      </w:tr>
      <w:tr w:rsidR="006E623C" w:rsidRPr="006E623C" w:rsidTr="006E623C"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144,500–144,800 MHz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1 W ERP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623C" w:rsidRPr="006E623C" w:rsidRDefault="006E623C" w:rsidP="006E623C">
            <w:pPr>
              <w:spacing w:after="120" w:line="240" w:lineRule="atLeast"/>
              <w:ind w:right="100"/>
              <w:jc w:val="center"/>
              <w:rPr>
                <w:rFonts w:ascii="Tahoma" w:eastAsia="Times New Roman" w:hAnsi="Tahoma" w:cs="Tahoma"/>
                <w:sz w:val="14"/>
                <w:szCs w:val="14"/>
                <w:lang w:eastAsia="lt-LT"/>
              </w:rPr>
            </w:pPr>
            <w:r w:rsidRPr="006E623C">
              <w:rPr>
                <w:rFonts w:ascii="Tahoma" w:eastAsia="Times New Roman" w:hAnsi="Tahoma" w:cs="Tahoma"/>
                <w:sz w:val="20"/>
                <w:szCs w:val="20"/>
                <w:lang w:eastAsia="lt-LT"/>
              </w:rPr>
              <w:t>A2A</w:t>
            </w:r>
          </w:p>
        </w:tc>
      </w:tr>
    </w:tbl>
    <w:p w:rsidR="006E623C" w:rsidRPr="006E623C" w:rsidRDefault="006E623C" w:rsidP="006E623C">
      <w:pPr>
        <w:spacing w:after="0" w:line="240" w:lineRule="auto"/>
        <w:ind w:right="325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sz w:val="18"/>
          <w:szCs w:val="18"/>
          <w:lang w:eastAsia="lt-LT"/>
        </w:rPr>
        <w:t> </w:t>
      </w:r>
    </w:p>
    <w:p w:rsidR="006E623C" w:rsidRPr="006E623C" w:rsidRDefault="006E623C" w:rsidP="006E623C">
      <w:pPr>
        <w:spacing w:after="0" w:line="240" w:lineRule="auto"/>
        <w:ind w:right="325"/>
        <w:jc w:val="center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sz w:val="20"/>
          <w:szCs w:val="20"/>
          <w:lang w:eastAsia="lt-LT"/>
        </w:rPr>
        <w:t>_______________________</w:t>
      </w:r>
    </w:p>
    <w:p w:rsidR="006E623C" w:rsidRPr="006E623C" w:rsidRDefault="006E623C" w:rsidP="006E623C">
      <w:pPr>
        <w:spacing w:after="0" w:line="240" w:lineRule="auto"/>
        <w:ind w:right="325"/>
        <w:rPr>
          <w:rFonts w:ascii="Tahoma" w:eastAsia="Times New Roman" w:hAnsi="Tahoma" w:cs="Tahoma"/>
          <w:sz w:val="18"/>
          <w:szCs w:val="18"/>
          <w:lang w:eastAsia="lt-LT"/>
        </w:rPr>
      </w:pPr>
      <w:r w:rsidRPr="006E623C">
        <w:rPr>
          <w:rFonts w:ascii="Tahoma" w:eastAsia="Times New Roman" w:hAnsi="Tahoma" w:cs="Tahoma"/>
          <w:sz w:val="18"/>
          <w:szCs w:val="18"/>
          <w:lang w:eastAsia="lt-LT"/>
        </w:rPr>
        <w:t> </w:t>
      </w:r>
    </w:p>
    <w:p w:rsidR="004667DC" w:rsidRDefault="004667DC"/>
    <w:sectPr w:rsidR="004667DC" w:rsidSect="006E623C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3C"/>
    <w:rsid w:val="004667DC"/>
    <w:rsid w:val="006E623C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23C"/>
    <w:rPr>
      <w:color w:val="000000"/>
      <w:u w:val="single"/>
    </w:rPr>
  </w:style>
  <w:style w:type="paragraph" w:styleId="Caption">
    <w:name w:val="caption"/>
    <w:basedOn w:val="Normal"/>
    <w:uiPriority w:val="35"/>
    <w:qFormat/>
    <w:rsid w:val="006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6E623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23C"/>
    <w:rPr>
      <w:color w:val="000000"/>
      <w:u w:val="single"/>
    </w:rPr>
  </w:style>
  <w:style w:type="paragraph" w:styleId="Caption">
    <w:name w:val="caption"/>
    <w:basedOn w:val="Normal"/>
    <w:uiPriority w:val="35"/>
    <w:qFormat/>
    <w:rsid w:val="006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6E623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6742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3.lrs.lt/cgi-bin/preps2?a=282019&amp;b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Trilupaitienė</dc:creator>
  <cp:lastModifiedBy>relsinga</cp:lastModifiedBy>
  <cp:revision>2</cp:revision>
  <dcterms:created xsi:type="dcterms:W3CDTF">2012-05-30T07:08:00Z</dcterms:created>
  <dcterms:modified xsi:type="dcterms:W3CDTF">2012-05-30T07:08:00Z</dcterms:modified>
</cp:coreProperties>
</file>